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Order Schedule 10 (Exit Management)</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1008.0" w:type="dxa"/>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rPr>
          <w:cantSplit w:val="0"/>
          <w:tblHeader w:val="0"/>
        </w:trPr>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DPS Application or Order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rPr>
          <w:cantSplit w:val="0"/>
          <w:tblHeader w:val="0"/>
        </w:trPr>
        <w:tc>
          <w:tcPr/>
          <w:p w:rsidR="00000000" w:rsidDel="00000000" w:rsidP="00000000" w:rsidRDefault="00000000" w:rsidRPr="00000000" w14:paraId="0000001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rPr>
          <w:cantSplit w:val="0"/>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1">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two (2)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twenty (20) Working Days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any material change to the Deliverables (including all changes under the Variation Procedure); and  </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period during which it is anticipated that Termination Assistance will be required, which shall continue no longer than twelve (12) Months after the date that the Supplier ceases to provide the Deliverables.</w:t>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p>
    <w:p w:rsidR="00000000" w:rsidDel="00000000" w:rsidP="00000000" w:rsidRDefault="00000000" w:rsidRPr="00000000" w14:paraId="000000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4F">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0">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5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5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5E">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5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bookmark=id.49x2ik5" w:id="29"/>
    <w:bookmarkEnd w:id="29"/>
    <w:p w:rsidR="00000000" w:rsidDel="00000000" w:rsidP="00000000" w:rsidRDefault="00000000" w:rsidRPr="00000000" w14:paraId="00000068">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7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7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7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7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7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w:t>
    </w:r>
    <w:bookmarkStart w:colFirst="0" w:colLast="0" w:name="bookmark=id.vx1227"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10 (Exit Management)</w:t>
    </w: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2021</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644" w:hanging="359.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gOsVpcxvQECJR1w9RHFYI5eSXQ==">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KaWQuNDl4MmlrNTIJaC4ycDJjc3J5MgloLjE0N24yenIyCWguM283YWxuazIJaC4yM2NrdnZkMghoLmlodjYzNjIJaC4zMmhpb3F6MgloLjFobXN5eXMyCWguNDFtZ2htbDIJaC4yZ3JxcnVlMglpZC52eDEyMjc4AHIhMXhES2xqM0RqSlN2U3lJanFiYTZoaTh6VVhxanJOYU1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2019-04-10T23:19:00Z</dcterms:created>
  <dc:creator>David Tinkler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